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2E" w:rsidRPr="00CE472E" w:rsidRDefault="00CE472E" w:rsidP="00CE4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Der Gedanke " Fairtrade" begleitet </w:t>
      </w:r>
      <w:r w:rsidR="00E60793"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die Schulfamilie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des Carl-von-Linde-Gymnasiums 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seit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Gründungsbeginn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(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8.10.2011 Tag der Schulverpflegung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).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Zunächst </w:t>
      </w:r>
      <w:proofErr w:type="gramStart"/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kamen</w:t>
      </w:r>
      <w:proofErr w:type="gramEnd"/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die Fairtrade Produkte bei den Schülern sehr gut an, jedoch über die Jahre hinweg, wie in der Graphik sichtbar, wurde di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Nachfrage stark rückläufig. Deshalb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lag die Idee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nahe ein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P-Seminars mit Oberstufenschülern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anzubieten, </w:t>
      </w:r>
      <w:proofErr w:type="gramStart"/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as</w:t>
      </w:r>
      <w:proofErr w:type="gramEnd"/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sich intensiver mit dem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Thema 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Fairtrade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beschäftigen kann</w:t>
      </w:r>
      <w:r w:rsidR="00E60793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</w:t>
      </w:r>
    </w:p>
    <w:p w:rsidR="00674C0C" w:rsidRDefault="00CE472E" w:rsidP="00CE4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Das P-Seminar 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„Fairtrade in der Schule- Nachhaltigkeit in der Pause“ trifft </w:t>
      </w:r>
      <w:proofErr w:type="gramStart"/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sich  seit</w:t>
      </w:r>
      <w:proofErr w:type="gramEnd"/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September 2016  regelmäßig</w:t>
      </w:r>
      <w:r w:rsidR="00674C0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-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mindestens einmal in der Woche. Mittels Protokolle</w:t>
      </w:r>
      <w:r w:rsidR="00674C0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</w:t>
      </w:r>
      <w:r w:rsidR="005C37B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werden die Stunden</w:t>
      </w:r>
      <w:r w:rsidRPr="00CE472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dokumentiert und bewertet. </w:t>
      </w:r>
      <w:r w:rsidR="00674C0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Ihre Eltern unterstützen die Ideen und Aktionen zum Thema Fairtrade, was sich auch zuhause im bewussteren Einkauf von Fairtrade-Produkten niederschlägt. Und auch die Lehrer freuen sich im Lehrerzimmer über den ständig neu aufgefüllten Fairtrade- Korb. </w:t>
      </w:r>
    </w:p>
    <w:p w:rsidR="00CE472E" w:rsidRDefault="00CE472E">
      <w:bookmarkStart w:id="0" w:name="_GoBack"/>
      <w:bookmarkEnd w:id="0"/>
    </w:p>
    <w:p w:rsidR="00CE472E" w:rsidRDefault="00CE472E"/>
    <w:p w:rsidR="004D436C" w:rsidRDefault="001F633C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D4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6C"/>
    <w:rsid w:val="001F633C"/>
    <w:rsid w:val="002E49F2"/>
    <w:rsid w:val="004D436C"/>
    <w:rsid w:val="005C37BF"/>
    <w:rsid w:val="00674C0C"/>
    <w:rsid w:val="00CE472E"/>
    <w:rsid w:val="00E6025E"/>
    <w:rsid w:val="00E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8A53"/>
  <w15:chartTrackingRefBased/>
  <w15:docId w15:val="{DF6310F4-3678-4F0B-94EC-B7A3077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472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Umsatz CvL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Tabelle1!$A$2:$A$7</c:f>
              <c:strCache>
                <c:ptCount val="6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  <c:pt idx="5">
                  <c:v>2016/2017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1408</c:v>
                </c:pt>
                <c:pt idx="1">
                  <c:v>1238.6099999999999</c:v>
                </c:pt>
                <c:pt idx="2">
                  <c:v>162.44999999999999</c:v>
                </c:pt>
                <c:pt idx="3">
                  <c:v>528.33000000000004</c:v>
                </c:pt>
                <c:pt idx="4">
                  <c:v>952.54</c:v>
                </c:pt>
                <c:pt idx="5">
                  <c:v>1678.53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C-4715-B4DE-6A0875D91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074704"/>
        <c:axId val="350071424"/>
        <c:axId val="449340952"/>
      </c:bar3DChart>
      <c:catAx>
        <c:axId val="3500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50071424"/>
        <c:crosses val="autoZero"/>
        <c:auto val="1"/>
        <c:lblAlgn val="ctr"/>
        <c:lblOffset val="100"/>
        <c:noMultiLvlLbl val="0"/>
      </c:catAx>
      <c:valAx>
        <c:axId val="3500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50074704"/>
        <c:crosses val="autoZero"/>
        <c:crossBetween val="between"/>
      </c:valAx>
      <c:serAx>
        <c:axId val="4493409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500714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Brunner</dc:creator>
  <cp:keywords/>
  <dc:description/>
  <cp:lastModifiedBy>Angelika Brunner</cp:lastModifiedBy>
  <cp:revision>2</cp:revision>
  <dcterms:created xsi:type="dcterms:W3CDTF">2017-10-12T21:23:00Z</dcterms:created>
  <dcterms:modified xsi:type="dcterms:W3CDTF">2017-10-12T22:44:00Z</dcterms:modified>
</cp:coreProperties>
</file>