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7C" w:rsidRDefault="004255B7">
      <w:pPr>
        <w:pStyle w:val="Textbody"/>
        <w:jc w:val="center"/>
      </w:pPr>
      <w:proofErr w:type="spellStart"/>
      <w:r>
        <w:rPr>
          <w:rFonts w:ascii="AR CENA" w:hAnsi="AR CENA"/>
        </w:rPr>
        <w:t>Bangladesh</w:t>
      </w:r>
      <w:proofErr w:type="spellEnd"/>
    </w:p>
    <w:p w:rsidR="00903E7C" w:rsidRDefault="00903E7C">
      <w:pPr>
        <w:pStyle w:val="Textbody"/>
        <w:rPr>
          <w:rFonts w:ascii="AR CENA" w:hAnsi="AR CENA"/>
        </w:rPr>
      </w:pPr>
    </w:p>
    <w:p w:rsidR="00903E7C" w:rsidRDefault="004255B7">
      <w:pPr>
        <w:pStyle w:val="Textbody"/>
        <w:rPr>
          <w:rFonts w:ascii="AR CENA" w:hAnsi="AR CENA"/>
        </w:rPr>
      </w:pPr>
      <w:r>
        <w:rPr>
          <w:rFonts w:ascii="AR CENA" w:hAnsi="AR CENA"/>
          <w:noProof/>
          <w:lang w:eastAsia="de-DE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58920" cy="1689119"/>
            <wp:effectExtent l="0" t="0" r="0" b="6331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920" cy="168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E7C" w:rsidRDefault="00903E7C">
      <w:pPr>
        <w:pStyle w:val="Textbody"/>
        <w:rPr>
          <w:rFonts w:ascii="AR CENA" w:hAnsi="AR CENA"/>
        </w:rPr>
      </w:pPr>
    </w:p>
    <w:p w:rsidR="00903E7C" w:rsidRDefault="00903E7C">
      <w:pPr>
        <w:pStyle w:val="Textbody"/>
        <w:rPr>
          <w:rFonts w:ascii="AR CENA" w:hAnsi="AR CENA"/>
        </w:rPr>
      </w:pPr>
    </w:p>
    <w:p w:rsidR="00903E7C" w:rsidRDefault="00903E7C">
      <w:pPr>
        <w:pStyle w:val="Textbody"/>
        <w:rPr>
          <w:rFonts w:ascii="AR CENA" w:hAnsi="AR CENA"/>
        </w:rPr>
      </w:pPr>
    </w:p>
    <w:p w:rsidR="00903E7C" w:rsidRDefault="004255B7">
      <w:pPr>
        <w:pStyle w:val="Textbody"/>
      </w:pPr>
      <w:r>
        <w:rPr>
          <w:rFonts w:ascii="AR CENA" w:hAnsi="AR CENA"/>
          <w:b/>
        </w:rPr>
        <w:t xml:space="preserve">BANGLADESCH </w:t>
      </w:r>
      <w:r>
        <w:rPr>
          <w:rFonts w:ascii="AR CENA" w:hAnsi="AR CENA"/>
        </w:rPr>
        <w:t xml:space="preserve">ist mit einer Bevölkerung von über 160 Millionen Menschen auf einer Fläche von nur 148.460 qkm - d.h. etwa der doppelten Größe Bayerns - der Flächenstaat </w:t>
      </w:r>
      <w:r>
        <w:rPr>
          <w:rFonts w:ascii="AR CENA" w:hAnsi="AR CENA"/>
        </w:rPr>
        <w:t>mit der höchsten Bevölkerungsdichte der Welt (1.145 Menschen je qkm).</w:t>
      </w:r>
    </w:p>
    <w:p w:rsidR="00000000" w:rsidRDefault="004255B7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903E7C" w:rsidRDefault="004255B7">
      <w:pPr>
        <w:pStyle w:val="Textbody"/>
        <w:rPr>
          <w:rFonts w:ascii="AR CENA" w:hAnsi="AR CENA"/>
        </w:rPr>
      </w:pPr>
      <w:r>
        <w:rPr>
          <w:rFonts w:ascii="AR CENA" w:hAnsi="AR CENA"/>
        </w:rPr>
        <w:lastRenderedPageBreak/>
        <w:t>Die Wachstumsrate der Bevölkerung ist gesunken, doch angesichts der begrenzten natürlichen Ressourcen des Landes viel zu hoch. Für das Jahr 2030 geht die Weltbank von annähernd 200 Mill</w:t>
      </w:r>
      <w:r>
        <w:rPr>
          <w:rFonts w:ascii="AR CENA" w:hAnsi="AR CENA"/>
        </w:rPr>
        <w:t>ionen Menschen aus.</w:t>
      </w:r>
    </w:p>
    <w:p w:rsidR="00000000" w:rsidRDefault="004255B7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03E7C" w:rsidRDefault="004255B7">
      <w:pPr>
        <w:pStyle w:val="Textbody"/>
        <w:rPr>
          <w:rFonts w:ascii="AR CENA" w:hAnsi="AR CENA"/>
        </w:rPr>
      </w:pPr>
      <w:r>
        <w:rPr>
          <w:rFonts w:ascii="AR CENA" w:hAnsi="AR CENA"/>
        </w:rPr>
        <w:lastRenderedPageBreak/>
        <w:t xml:space="preserve">Der größte Teil des Landes liegt nur wenige Meter über dem Meeresspiegel. Die Mündungsarme der Flüsse </w:t>
      </w:r>
      <w:proofErr w:type="spellStart"/>
      <w:r>
        <w:rPr>
          <w:rFonts w:ascii="AR CENA" w:hAnsi="AR CENA"/>
        </w:rPr>
        <w:t>Jamuna</w:t>
      </w:r>
      <w:proofErr w:type="spellEnd"/>
      <w:r>
        <w:rPr>
          <w:rFonts w:ascii="AR CENA" w:hAnsi="AR CENA"/>
        </w:rPr>
        <w:t xml:space="preserve">, Ganges und </w:t>
      </w:r>
      <w:proofErr w:type="spellStart"/>
      <w:r>
        <w:rPr>
          <w:rFonts w:ascii="AR CENA" w:hAnsi="AR CENA"/>
        </w:rPr>
        <w:t>Meghna</w:t>
      </w:r>
      <w:proofErr w:type="spellEnd"/>
      <w:r>
        <w:rPr>
          <w:rFonts w:ascii="AR CENA" w:hAnsi="AR CENA"/>
        </w:rPr>
        <w:t xml:space="preserve">, die das Schwemmlanddelta durchziehen, verursachen häufig Überschwemmungen, die im Frühjahr und Spätsommer </w:t>
      </w:r>
      <w:r>
        <w:rPr>
          <w:rFonts w:ascii="AR CENA" w:hAnsi="AR CENA"/>
        </w:rPr>
        <w:t>durch tropische Wirbelstürme, verbunden mit hohen Flutwellen im Küstenbereich, zu Katastrophen führen können.</w:t>
      </w:r>
    </w:p>
    <w:p w:rsidR="00000000" w:rsidRDefault="004255B7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03E7C" w:rsidRDefault="004255B7">
      <w:pPr>
        <w:pStyle w:val="Textbody"/>
        <w:rPr>
          <w:rFonts w:ascii="AR CENA" w:hAnsi="AR CENA"/>
        </w:rPr>
      </w:pPr>
      <w:r>
        <w:rPr>
          <w:rFonts w:ascii="AR CENA" w:hAnsi="AR CENA"/>
        </w:rPr>
        <w:lastRenderedPageBreak/>
        <w:t>Zwei</w:t>
      </w:r>
      <w:r w:rsidR="00AE6548">
        <w:rPr>
          <w:rFonts w:ascii="AR CENA" w:hAnsi="AR CENA"/>
        </w:rPr>
        <w:t xml:space="preserve"> D</w:t>
      </w:r>
      <w:bookmarkStart w:id="0" w:name="_GoBack"/>
      <w:bookmarkEnd w:id="0"/>
      <w:r>
        <w:rPr>
          <w:rFonts w:ascii="AR CENA" w:hAnsi="AR CENA"/>
        </w:rPr>
        <w:t>rittel der Bevölkerung leben auf dem Land und sind vorwiegend von der kleinbäuerlichen Subsistenzlandwirtschaft abhängig. Die Verteilung de</w:t>
      </w:r>
      <w:r>
        <w:rPr>
          <w:rFonts w:ascii="AR CENA" w:hAnsi="AR CENA"/>
        </w:rPr>
        <w:t>s Landes ist ungleich, die unteren 40% aller Haushalte besitzen nur 3% der Landfläche.</w:t>
      </w:r>
    </w:p>
    <w:p w:rsidR="00000000" w:rsidRDefault="004255B7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03E7C" w:rsidRDefault="004255B7">
      <w:pPr>
        <w:pStyle w:val="Textbody"/>
        <w:rPr>
          <w:rFonts w:ascii="AR CENA" w:hAnsi="AR CENA"/>
        </w:rPr>
      </w:pPr>
      <w:r>
        <w:rPr>
          <w:rFonts w:ascii="AR CENA" w:hAnsi="AR CENA"/>
        </w:rPr>
        <w:lastRenderedPageBreak/>
        <w:t>Das Land zählt mit einem Pro-Kopf-Einkommen von 1.080 US-Dollar (Stand: 2014) im Jahr zu den ärmsten der Welt. Der Anteil der Menschen, die unter der Armutsschwelle (Pr</w:t>
      </w:r>
      <w:r>
        <w:rPr>
          <w:rFonts w:ascii="AR CENA" w:hAnsi="AR CENA"/>
        </w:rPr>
        <w:t>o-Kopf-Einkommen von unter 1,25 US-Dollar pro Tag) leben, betrug 2012 nach Angaben der UN 31%. Dies ist zwar eine leichte Abnahme gegenüber den Vorjahren, bedeutet aber angesichts des Bevölkerungswachstums letztlich einen Anstieg der absoluten Zahl der Arm</w:t>
      </w:r>
      <w:r>
        <w:rPr>
          <w:rFonts w:ascii="AR CENA" w:hAnsi="AR CENA"/>
        </w:rPr>
        <w:t>en. 16,4% der Bevölkerung müssen als extrem arm bezeichnet werden - sie leben mit weniger als 1.805 kcal Nahrung pro Tag und sind von Entwicklungserfolgen weitgehend ausgeschlossen.</w:t>
      </w:r>
    </w:p>
    <w:p w:rsidR="00903E7C" w:rsidRDefault="004255B7" w:rsidP="00AE6548">
      <w:pPr>
        <w:pStyle w:val="Textbody"/>
        <w:rPr>
          <w:rFonts w:ascii="AR CENA" w:hAnsi="AR CENA"/>
        </w:rPr>
      </w:pPr>
      <w:r>
        <w:rPr>
          <w:rFonts w:ascii="AR CENA" w:hAnsi="AR CENA"/>
        </w:rPr>
        <w:lastRenderedPageBreak/>
        <w:t>N</w:t>
      </w:r>
      <w:r>
        <w:rPr>
          <w:rFonts w:ascii="AR CENA" w:hAnsi="AR CENA"/>
        </w:rPr>
        <w:t>ein, in Bangladesch sind nicht alle Menschen arm. In den Städten gibt e</w:t>
      </w:r>
      <w:r>
        <w:rPr>
          <w:rFonts w:ascii="AR CENA" w:hAnsi="AR CENA"/>
        </w:rPr>
        <w:t xml:space="preserve">s immer höhere Gebäude, zunehmend mehr Autos, Fernsehgeräte und Handys. Selbstverständlich gibt es viele hoch gebildete Menschen, einige private Krankenhäuser nähern sich westlichen </w:t>
      </w:r>
      <w:proofErr w:type="spellStart"/>
      <w:r>
        <w:rPr>
          <w:rFonts w:ascii="AR CENA" w:hAnsi="AR CENA"/>
        </w:rPr>
        <w:t>Standards.</w:t>
      </w:r>
      <w:r>
        <w:rPr>
          <w:rFonts w:ascii="AR CENA" w:hAnsi="AR CENA"/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3C84E33A" wp14:editId="510E0B20">
            <wp:simplePos x="0" y="0"/>
            <wp:positionH relativeFrom="column">
              <wp:posOffset>1049040</wp:posOffset>
            </wp:positionH>
            <wp:positionV relativeFrom="paragraph">
              <wp:posOffset>1636560</wp:posOffset>
            </wp:positionV>
            <wp:extent cx="4403880" cy="2849400"/>
            <wp:effectExtent l="0" t="0" r="0" b="8100"/>
            <wp:wrapTopAndBottom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3880" cy="28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</w:rPr>
        <w:t>Bangladesch</w:t>
      </w:r>
      <w:proofErr w:type="spellEnd"/>
      <w:r>
        <w:rPr>
          <w:rFonts w:ascii="AR CENA" w:hAnsi="AR CENA"/>
        </w:rPr>
        <w:t xml:space="preserve"> ist im letzten Jahrzehnt zum zweitgrößten </w:t>
      </w:r>
      <w:r>
        <w:rPr>
          <w:rFonts w:ascii="AR CENA" w:hAnsi="AR CENA"/>
        </w:rPr>
        <w:t>Textilproduzent der Welt aufgestiegen. Nur China produziert noch mehr Textilwaren. Rund vier Millionen Menschen arbeiten in Bangladesch in der Textilindustrie, 90% von ihnen sind Frauen, darunter viele junge Arbeiterinnen im Alter von 15 bis 30 Jahren. Mit</w:t>
      </w:r>
      <w:r>
        <w:rPr>
          <w:rFonts w:ascii="AR CENA" w:hAnsi="AR CENA"/>
        </w:rPr>
        <w:t xml:space="preserve"> einem Anteil von 80% an den Exporten stellt die Textilproduktion einen wichtigen Wirtschaftszweig dar. Die Europäische Union ist der größte Abnehmer der produzierten Textilien.</w:t>
      </w:r>
    </w:p>
    <w:p w:rsidR="00903E7C" w:rsidRDefault="00903E7C">
      <w:pPr>
        <w:pStyle w:val="Textbody"/>
        <w:rPr>
          <w:rFonts w:ascii="AR CENA" w:hAnsi="AR CENA"/>
        </w:rPr>
      </w:pPr>
    </w:p>
    <w:p w:rsidR="00903E7C" w:rsidRDefault="00903E7C">
      <w:pPr>
        <w:pStyle w:val="Textbody"/>
      </w:pPr>
    </w:p>
    <w:p w:rsidR="00903E7C" w:rsidRDefault="00903E7C">
      <w:pPr>
        <w:pStyle w:val="Textbody"/>
      </w:pPr>
    </w:p>
    <w:p w:rsidR="00903E7C" w:rsidRDefault="00903E7C">
      <w:pPr>
        <w:pStyle w:val="Textbody"/>
      </w:pPr>
    </w:p>
    <w:p w:rsidR="00903E7C" w:rsidRDefault="00903E7C">
      <w:pPr>
        <w:pStyle w:val="Textbody"/>
      </w:pPr>
    </w:p>
    <w:p w:rsidR="00903E7C" w:rsidRDefault="004255B7">
      <w:pPr>
        <w:pStyle w:val="Textbody"/>
      </w:pPr>
      <w:r>
        <w:rPr>
          <w:rFonts w:ascii="AR CENA" w:hAnsi="AR CENA"/>
        </w:rPr>
        <w:t>Die Arbeitsbedingungen und Sicherheitsstandards in vielen der Produktion</w:t>
      </w:r>
      <w:r>
        <w:rPr>
          <w:rFonts w:ascii="AR CENA" w:hAnsi="AR CENA"/>
        </w:rPr>
        <w:t>sstätten sind jedoch weiterhin äußerst unzureichend. Die Liste der Vergehen internationaler Arbeitsstandards ist lang: Fehlen von Arbeitsverträgen, lange</w:t>
      </w:r>
    </w:p>
    <w:p w:rsidR="00903E7C" w:rsidRDefault="004255B7">
      <w:pPr>
        <w:pStyle w:val="Textbody"/>
      </w:pPr>
      <w:r>
        <w:rPr>
          <w:rFonts w:ascii="AR CENA" w:hAnsi="AR CENA"/>
        </w:rPr>
        <w:t>Arbeitszeiten, unangekündigte Überstunden, keine Existenz sichernden Löhne sowie Gesundheits- und Soz</w:t>
      </w:r>
      <w:r>
        <w:rPr>
          <w:rFonts w:ascii="AR CENA" w:hAnsi="AR CENA"/>
        </w:rPr>
        <w:t xml:space="preserve">ialleistungen, Missachtung der Gewerkschaftsfreiheit, fehlende Vorkehrungen zum Brand- und Arbeitsschutz, Diskriminierung und sexuelle Belästigung. Immer wieder kommt es zu schweren Unfällen mit Todesfällen in den Fabriken. Allein beim tragischen Einsturz </w:t>
      </w:r>
      <w:r>
        <w:rPr>
          <w:rFonts w:ascii="AR CENA" w:hAnsi="AR CENA"/>
        </w:rPr>
        <w:t>der Fabrik Rana Plaza in einem Vorort von Dhaka am 24. April 2013 verloren 1.133 Menschen ihr Leben. Viele Opfer warten weiterhin auf Entschädigung.</w:t>
      </w:r>
    </w:p>
    <w:p w:rsidR="00903E7C" w:rsidRDefault="00903E7C">
      <w:pPr>
        <w:pStyle w:val="Textbody"/>
      </w:pPr>
    </w:p>
    <w:p w:rsidR="00903E7C" w:rsidRDefault="004255B7">
      <w:pPr>
        <w:pStyle w:val="Textbody"/>
        <w:rPr>
          <w:rFonts w:ascii="AR CENA" w:hAnsi="AR CENA"/>
        </w:rPr>
      </w:pPr>
      <w:r>
        <w:rPr>
          <w:rFonts w:ascii="AR CENA" w:hAnsi="AR CENA"/>
        </w:rPr>
        <w:t>Trotz der Häufung von Industrieunfällen ist ein Boykott bangladeschischer Textilwaren keine Lösung. Die E</w:t>
      </w:r>
      <w:r>
        <w:rPr>
          <w:rFonts w:ascii="AR CENA" w:hAnsi="AR CENA"/>
        </w:rPr>
        <w:t>xistenz von vier Millionen Näherinnen und Nähern und ihrer Familien hängt von der Textilbranche ab.</w:t>
      </w:r>
    </w:p>
    <w:sectPr w:rsidR="00903E7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B7" w:rsidRDefault="004255B7">
      <w:r>
        <w:separator/>
      </w:r>
    </w:p>
  </w:endnote>
  <w:endnote w:type="continuationSeparator" w:id="0">
    <w:p w:rsidR="004255B7" w:rsidRDefault="0042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B7" w:rsidRDefault="004255B7">
      <w:r>
        <w:rPr>
          <w:color w:val="000000"/>
        </w:rPr>
        <w:separator/>
      </w:r>
    </w:p>
  </w:footnote>
  <w:footnote w:type="continuationSeparator" w:id="0">
    <w:p w:rsidR="004255B7" w:rsidRDefault="00425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3E7C"/>
    <w:rsid w:val="004255B7"/>
    <w:rsid w:val="00903E7C"/>
    <w:rsid w:val="00A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Annette2112</dc:creator>
  <cp:lastModifiedBy>Annette2112</cp:lastModifiedBy>
  <cp:revision>1</cp:revision>
  <dcterms:created xsi:type="dcterms:W3CDTF">2017-05-22T19:15:00Z</dcterms:created>
  <dcterms:modified xsi:type="dcterms:W3CDTF">2018-07-17T21:12:00Z</dcterms:modified>
</cp:coreProperties>
</file>